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468" w:rsidRPr="00A15468" w:rsidRDefault="00A15468" w:rsidP="00A15468">
      <w:pPr>
        <w:spacing w:before="100" w:beforeAutospacing="1" w:line="240" w:lineRule="auto"/>
        <w:rPr>
          <w:rFonts w:ascii="Times New Roman" w:eastAsia="Times New Roman" w:hAnsi="Times New Roman" w:cs="Times New Roman"/>
          <w:sz w:val="24"/>
          <w:szCs w:val="24"/>
          <w:lang w:eastAsia="fr-FR"/>
        </w:rPr>
      </w:pPr>
      <w:r>
        <w:rPr>
          <w:rFonts w:ascii="Arial" w:eastAsia="Times New Roman" w:hAnsi="Arial" w:cs="Arial"/>
          <w:sz w:val="24"/>
          <w:szCs w:val="24"/>
          <w:lang w:eastAsia="fr-FR"/>
        </w:rPr>
        <w:t>Je vous prie</w:t>
      </w:r>
      <w:bookmarkStart w:id="0" w:name="_GoBack"/>
      <w:bookmarkEnd w:id="0"/>
      <w:r w:rsidRPr="00A15468">
        <w:rPr>
          <w:rFonts w:ascii="Arial" w:eastAsia="Times New Roman" w:hAnsi="Arial" w:cs="Arial"/>
          <w:sz w:val="24"/>
          <w:szCs w:val="24"/>
          <w:lang w:eastAsia="fr-FR"/>
        </w:rPr>
        <w:t xml:space="preserve"> de bien vouloir trouver ci-joint le communiqué de presse et l'arrêté préfectoral  n° </w:t>
      </w:r>
      <w:r w:rsidRPr="00A15468">
        <w:rPr>
          <w:rFonts w:ascii="Arial" w:eastAsia="Times New Roman" w:hAnsi="Arial" w:cs="Arial"/>
          <w:b/>
          <w:bCs/>
          <w:sz w:val="24"/>
          <w:szCs w:val="24"/>
          <w:lang w:eastAsia="fr-FR"/>
        </w:rPr>
        <w:t xml:space="preserve">38-2018-07-26-008 </w:t>
      </w:r>
      <w:r w:rsidRPr="00A15468">
        <w:rPr>
          <w:rFonts w:ascii="Arial" w:eastAsia="Times New Roman" w:hAnsi="Arial" w:cs="Arial"/>
          <w:sz w:val="24"/>
          <w:szCs w:val="24"/>
          <w:lang w:eastAsia="fr-FR"/>
        </w:rPr>
        <w:t xml:space="preserve">du </w:t>
      </w:r>
      <w:r w:rsidRPr="00A15468">
        <w:rPr>
          <w:rFonts w:ascii="Arial" w:eastAsia="Times New Roman" w:hAnsi="Arial" w:cs="Arial"/>
          <w:b/>
          <w:bCs/>
          <w:sz w:val="24"/>
          <w:szCs w:val="24"/>
          <w:lang w:eastAsia="fr-FR"/>
        </w:rPr>
        <w:t xml:space="preserve">26 juillet 2018 </w:t>
      </w:r>
      <w:r w:rsidRPr="00A15468">
        <w:rPr>
          <w:rFonts w:ascii="Arial" w:eastAsia="Times New Roman" w:hAnsi="Arial" w:cs="Arial"/>
          <w:sz w:val="24"/>
          <w:szCs w:val="24"/>
          <w:lang w:eastAsia="fr-FR"/>
        </w:rPr>
        <w:t xml:space="preserve">plaçant jusqu'au </w:t>
      </w:r>
      <w:r w:rsidRPr="00A15468">
        <w:rPr>
          <w:rFonts w:ascii="Arial" w:eastAsia="Times New Roman" w:hAnsi="Arial" w:cs="Arial"/>
          <w:b/>
          <w:bCs/>
          <w:sz w:val="24"/>
          <w:szCs w:val="24"/>
          <w:lang w:eastAsia="fr-FR"/>
        </w:rPr>
        <w:t>30 septembre 2018</w:t>
      </w:r>
      <w:r w:rsidRPr="00A15468">
        <w:rPr>
          <w:rFonts w:ascii="Arial" w:eastAsia="Times New Roman" w:hAnsi="Arial" w:cs="Arial"/>
          <w:sz w:val="24"/>
          <w:szCs w:val="24"/>
          <w:lang w:eastAsia="fr-FR"/>
        </w:rPr>
        <w:t xml:space="preserve"> le département de l'Isère en </w:t>
      </w:r>
      <w:r w:rsidRPr="00A15468">
        <w:rPr>
          <w:rFonts w:ascii="Arial" w:eastAsia="Times New Roman" w:hAnsi="Arial" w:cs="Arial"/>
          <w:b/>
          <w:bCs/>
          <w:sz w:val="24"/>
          <w:szCs w:val="24"/>
          <w:lang w:eastAsia="fr-FR"/>
        </w:rPr>
        <w:t>situation de vigilance sécheresse</w:t>
      </w:r>
      <w:r w:rsidRPr="00A15468">
        <w:rPr>
          <w:rFonts w:ascii="Arial" w:eastAsia="Times New Roman" w:hAnsi="Arial" w:cs="Arial"/>
          <w:sz w:val="24"/>
          <w:szCs w:val="24"/>
          <w:lang w:eastAsia="fr-FR"/>
        </w:rPr>
        <w:t xml:space="preserve"> pour les </w:t>
      </w:r>
      <w:r w:rsidRPr="00A15468">
        <w:rPr>
          <w:rFonts w:ascii="Arial" w:eastAsia="Times New Roman" w:hAnsi="Arial" w:cs="Arial"/>
          <w:b/>
          <w:bCs/>
          <w:sz w:val="24"/>
          <w:szCs w:val="24"/>
          <w:lang w:eastAsia="fr-FR"/>
        </w:rPr>
        <w:t>eaux superficielles et les eaux souterraines</w:t>
      </w:r>
      <w:r w:rsidRPr="00A15468">
        <w:rPr>
          <w:rFonts w:ascii="Arial" w:eastAsia="Times New Roman" w:hAnsi="Arial" w:cs="Arial"/>
          <w:sz w:val="24"/>
          <w:szCs w:val="24"/>
          <w:lang w:eastAsia="fr-FR"/>
        </w:rPr>
        <w:t xml:space="preserve"> et la </w:t>
      </w:r>
      <w:r w:rsidRPr="00A15468">
        <w:rPr>
          <w:rFonts w:ascii="Arial" w:eastAsia="Times New Roman" w:hAnsi="Arial" w:cs="Arial"/>
          <w:b/>
          <w:bCs/>
          <w:sz w:val="24"/>
          <w:szCs w:val="24"/>
          <w:lang w:eastAsia="fr-FR"/>
        </w:rPr>
        <w:t>nappe de l'Est Lyonnais en situation d'Alerte</w:t>
      </w:r>
      <w:r w:rsidRPr="00A15468">
        <w:rPr>
          <w:rFonts w:ascii="Arial" w:eastAsia="Times New Roman" w:hAnsi="Arial" w:cs="Arial"/>
          <w:sz w:val="24"/>
          <w:szCs w:val="24"/>
          <w:lang w:eastAsia="fr-FR"/>
        </w:rPr>
        <w:t xml:space="preserve"> (uniquement pour les </w:t>
      </w:r>
      <w:r w:rsidRPr="00A15468">
        <w:rPr>
          <w:rFonts w:ascii="Arial" w:eastAsia="Times New Roman" w:hAnsi="Arial" w:cs="Arial"/>
          <w:b/>
          <w:bCs/>
          <w:sz w:val="24"/>
          <w:szCs w:val="24"/>
          <w:lang w:eastAsia="fr-FR"/>
        </w:rPr>
        <w:t>eaux souterraines</w:t>
      </w:r>
      <w:r w:rsidRPr="00A15468">
        <w:rPr>
          <w:rFonts w:ascii="Arial" w:eastAsia="Times New Roman" w:hAnsi="Arial" w:cs="Arial"/>
          <w:sz w:val="24"/>
          <w:szCs w:val="24"/>
          <w:lang w:eastAsia="fr-FR"/>
        </w:rPr>
        <w:t>).</w:t>
      </w:r>
      <w:r w:rsidRPr="00A15468">
        <w:rPr>
          <w:rFonts w:ascii="Arial" w:eastAsia="Times New Roman" w:hAnsi="Arial" w:cs="Arial"/>
          <w:sz w:val="24"/>
          <w:szCs w:val="24"/>
          <w:lang w:eastAsia="fr-FR"/>
        </w:rPr>
        <w:br/>
      </w:r>
      <w:r w:rsidRPr="00A15468">
        <w:rPr>
          <w:rFonts w:ascii="Times New Roman" w:eastAsia="Times New Roman" w:hAnsi="Times New Roman" w:cs="Times New Roman"/>
          <w:sz w:val="24"/>
          <w:szCs w:val="24"/>
          <w:lang w:eastAsia="fr-FR"/>
        </w:rPr>
        <w:br/>
      </w:r>
      <w:r w:rsidRPr="00A15468">
        <w:rPr>
          <w:rFonts w:ascii="Arial" w:eastAsia="Times New Roman" w:hAnsi="Arial" w:cs="Arial"/>
          <w:sz w:val="24"/>
          <w:szCs w:val="24"/>
          <w:lang w:eastAsia="fr-FR"/>
        </w:rPr>
        <w:t>Aussi je vous demande de respecter les restrictions relatives à cet arrêté, à savoir en particulier :</w:t>
      </w:r>
    </w:p>
    <w:p w:rsidR="00A15468" w:rsidRPr="00A15468" w:rsidRDefault="00A15468" w:rsidP="00A15468">
      <w:pPr>
        <w:numPr>
          <w:ilvl w:val="0"/>
          <w:numId w:val="1"/>
        </w:numPr>
        <w:spacing w:before="100" w:beforeAutospacing="1" w:after="113" w:afterAutospacing="0" w:line="240" w:lineRule="auto"/>
        <w:rPr>
          <w:rFonts w:ascii="Times New Roman" w:eastAsia="Times New Roman" w:hAnsi="Times New Roman" w:cs="Times New Roman"/>
          <w:sz w:val="24"/>
          <w:szCs w:val="24"/>
          <w:lang w:eastAsia="fr-FR"/>
        </w:rPr>
      </w:pPr>
      <w:r w:rsidRPr="00A15468">
        <w:rPr>
          <w:rFonts w:ascii="Arial" w:eastAsia="Times New Roman" w:hAnsi="Arial" w:cs="Arial"/>
          <w:b/>
          <w:bCs/>
          <w:sz w:val="24"/>
          <w:szCs w:val="24"/>
          <w:lang w:eastAsia="fr-FR"/>
        </w:rPr>
        <w:t>Pour tous</w:t>
      </w:r>
      <w:r w:rsidRPr="00A15468">
        <w:rPr>
          <w:rFonts w:ascii="Arial" w:eastAsia="Times New Roman" w:hAnsi="Arial" w:cs="Arial"/>
          <w:sz w:val="24"/>
          <w:szCs w:val="24"/>
          <w:lang w:eastAsia="fr-FR"/>
        </w:rPr>
        <w:t> :</w:t>
      </w:r>
    </w:p>
    <w:p w:rsidR="00A15468" w:rsidRPr="00A15468" w:rsidRDefault="00A15468" w:rsidP="00A15468">
      <w:pPr>
        <w:numPr>
          <w:ilvl w:val="1"/>
          <w:numId w:val="2"/>
        </w:numPr>
        <w:spacing w:before="100" w:beforeAutospacing="1" w:after="0" w:afterAutospacing="0" w:line="240" w:lineRule="auto"/>
        <w:rPr>
          <w:rFonts w:ascii="Times New Roman" w:eastAsia="Times New Roman" w:hAnsi="Times New Roman" w:cs="Times New Roman"/>
          <w:sz w:val="24"/>
          <w:szCs w:val="24"/>
          <w:lang w:eastAsia="fr-FR"/>
        </w:rPr>
      </w:pPr>
      <w:r w:rsidRPr="00A15468">
        <w:rPr>
          <w:rFonts w:ascii="Arial" w:eastAsia="Times New Roman" w:hAnsi="Arial" w:cs="Arial"/>
          <w:sz w:val="24"/>
          <w:szCs w:val="24"/>
          <w:lang w:eastAsia="fr-FR"/>
        </w:rPr>
        <w:t>Interdiction du lavage des voitures hors stations professionnelles ;</w:t>
      </w:r>
    </w:p>
    <w:p w:rsidR="00A15468" w:rsidRPr="00A15468" w:rsidRDefault="00A15468" w:rsidP="00A15468">
      <w:pPr>
        <w:numPr>
          <w:ilvl w:val="1"/>
          <w:numId w:val="2"/>
        </w:numPr>
        <w:spacing w:before="100" w:beforeAutospacing="1" w:after="0" w:afterAutospacing="0" w:line="240" w:lineRule="auto"/>
        <w:rPr>
          <w:rFonts w:ascii="Times New Roman" w:eastAsia="Times New Roman" w:hAnsi="Times New Roman" w:cs="Times New Roman"/>
          <w:sz w:val="24"/>
          <w:szCs w:val="24"/>
          <w:lang w:eastAsia="fr-FR"/>
        </w:rPr>
      </w:pPr>
      <w:r w:rsidRPr="00A15468">
        <w:rPr>
          <w:rFonts w:ascii="Arial" w:eastAsia="Times New Roman" w:hAnsi="Arial" w:cs="Arial"/>
          <w:sz w:val="24"/>
          <w:szCs w:val="24"/>
          <w:lang w:eastAsia="fr-FR"/>
        </w:rPr>
        <w:t>Interdiction du remplissage des piscines de plus de 5m³ à usage privé ;</w:t>
      </w:r>
    </w:p>
    <w:p w:rsidR="00A15468" w:rsidRPr="00A15468" w:rsidRDefault="00A15468" w:rsidP="00A15468">
      <w:pPr>
        <w:numPr>
          <w:ilvl w:val="1"/>
          <w:numId w:val="2"/>
        </w:numPr>
        <w:spacing w:before="100" w:beforeAutospacing="1" w:after="0" w:afterAutospacing="0" w:line="240" w:lineRule="auto"/>
        <w:rPr>
          <w:rFonts w:ascii="Times New Roman" w:eastAsia="Times New Roman" w:hAnsi="Times New Roman" w:cs="Times New Roman"/>
          <w:sz w:val="24"/>
          <w:szCs w:val="24"/>
          <w:lang w:eastAsia="fr-FR"/>
        </w:rPr>
      </w:pPr>
      <w:r w:rsidRPr="00A15468">
        <w:rPr>
          <w:rFonts w:ascii="Arial" w:eastAsia="Times New Roman" w:hAnsi="Arial" w:cs="Arial"/>
          <w:sz w:val="24"/>
          <w:szCs w:val="24"/>
          <w:lang w:eastAsia="fr-FR"/>
        </w:rPr>
        <w:t>Interdiction d’arrosage des pelouses, des espaces verts publics et privés, des jardins d’agrément, des golfs, et des stades et espaces sportifs, de 9H00 à 20H00 ;</w:t>
      </w:r>
    </w:p>
    <w:p w:rsidR="00A15468" w:rsidRPr="00A15468" w:rsidRDefault="00A15468" w:rsidP="00A15468">
      <w:pPr>
        <w:numPr>
          <w:ilvl w:val="1"/>
          <w:numId w:val="2"/>
        </w:numPr>
        <w:spacing w:before="100" w:beforeAutospacing="1" w:after="0" w:afterAutospacing="0" w:line="240" w:lineRule="auto"/>
        <w:rPr>
          <w:rFonts w:ascii="Times New Roman" w:eastAsia="Times New Roman" w:hAnsi="Times New Roman" w:cs="Times New Roman"/>
          <w:sz w:val="24"/>
          <w:szCs w:val="24"/>
          <w:lang w:eastAsia="fr-FR"/>
        </w:rPr>
      </w:pPr>
      <w:r w:rsidRPr="00A15468">
        <w:rPr>
          <w:rFonts w:ascii="Arial" w:eastAsia="Times New Roman" w:hAnsi="Arial" w:cs="Arial"/>
          <w:sz w:val="24"/>
          <w:szCs w:val="24"/>
          <w:lang w:eastAsia="fr-FR"/>
        </w:rPr>
        <w:t>Réduction de moitié du débit dérivé alimentant les plans d’eau et des étangs par rapport au débit dérivé autorisé ;</w:t>
      </w:r>
    </w:p>
    <w:p w:rsidR="00A15468" w:rsidRPr="00A15468" w:rsidRDefault="00A15468" w:rsidP="00A15468">
      <w:pPr>
        <w:numPr>
          <w:ilvl w:val="1"/>
          <w:numId w:val="2"/>
        </w:numPr>
        <w:spacing w:before="100" w:beforeAutospacing="1" w:after="0" w:afterAutospacing="0" w:line="240" w:lineRule="auto"/>
        <w:rPr>
          <w:rFonts w:ascii="Times New Roman" w:eastAsia="Times New Roman" w:hAnsi="Times New Roman" w:cs="Times New Roman"/>
          <w:sz w:val="24"/>
          <w:szCs w:val="24"/>
          <w:lang w:eastAsia="fr-FR"/>
        </w:rPr>
      </w:pPr>
      <w:r w:rsidRPr="00A15468">
        <w:rPr>
          <w:rFonts w:ascii="Arial" w:eastAsia="Times New Roman" w:hAnsi="Arial" w:cs="Arial"/>
          <w:sz w:val="24"/>
          <w:szCs w:val="24"/>
          <w:lang w:eastAsia="fr-FR"/>
        </w:rPr>
        <w:t>Interdiction de manœuvrer des ouvrages hydrauliques ;</w:t>
      </w:r>
    </w:p>
    <w:p w:rsidR="00A15468" w:rsidRPr="00A15468" w:rsidRDefault="00A15468" w:rsidP="00A15468">
      <w:pPr>
        <w:numPr>
          <w:ilvl w:val="1"/>
          <w:numId w:val="2"/>
        </w:numPr>
        <w:spacing w:before="100" w:beforeAutospacing="1" w:after="0" w:afterAutospacing="0" w:line="240" w:lineRule="auto"/>
        <w:rPr>
          <w:rFonts w:ascii="Times New Roman" w:eastAsia="Times New Roman" w:hAnsi="Times New Roman" w:cs="Times New Roman"/>
          <w:sz w:val="24"/>
          <w:szCs w:val="24"/>
          <w:lang w:eastAsia="fr-FR"/>
        </w:rPr>
      </w:pPr>
      <w:r w:rsidRPr="00A15468">
        <w:rPr>
          <w:rFonts w:ascii="Arial" w:eastAsia="Times New Roman" w:hAnsi="Arial" w:cs="Arial"/>
          <w:sz w:val="24"/>
          <w:szCs w:val="24"/>
          <w:lang w:eastAsia="fr-FR"/>
        </w:rPr>
        <w:t>Interdiction d’effectuer des travaux dans le lit du cours d’eau destinés à accroître ou maintenir le prélèvement.</w:t>
      </w:r>
    </w:p>
    <w:p w:rsidR="00A15468" w:rsidRPr="00A15468" w:rsidRDefault="00A15468" w:rsidP="00A15468">
      <w:pPr>
        <w:numPr>
          <w:ilvl w:val="0"/>
          <w:numId w:val="3"/>
        </w:numPr>
        <w:spacing w:before="100" w:beforeAutospacing="1" w:after="113" w:afterAutospacing="0" w:line="240" w:lineRule="auto"/>
        <w:rPr>
          <w:rFonts w:ascii="Times New Roman" w:eastAsia="Times New Roman" w:hAnsi="Times New Roman" w:cs="Times New Roman"/>
          <w:sz w:val="24"/>
          <w:szCs w:val="24"/>
          <w:lang w:eastAsia="fr-FR"/>
        </w:rPr>
      </w:pPr>
      <w:r w:rsidRPr="00A15468">
        <w:rPr>
          <w:rFonts w:ascii="Arial" w:eastAsia="Times New Roman" w:hAnsi="Arial" w:cs="Arial"/>
          <w:b/>
          <w:bCs/>
          <w:sz w:val="24"/>
          <w:szCs w:val="24"/>
          <w:lang w:eastAsia="fr-FR"/>
        </w:rPr>
        <w:t>Pour les communes</w:t>
      </w:r>
      <w:r w:rsidRPr="00A15468">
        <w:rPr>
          <w:rFonts w:ascii="Arial" w:eastAsia="Times New Roman" w:hAnsi="Arial" w:cs="Arial"/>
          <w:sz w:val="24"/>
          <w:szCs w:val="24"/>
          <w:lang w:eastAsia="fr-FR"/>
        </w:rPr>
        <w:t> :</w:t>
      </w:r>
    </w:p>
    <w:p w:rsidR="00A15468" w:rsidRPr="00A15468" w:rsidRDefault="00A15468" w:rsidP="00A15468">
      <w:pPr>
        <w:numPr>
          <w:ilvl w:val="1"/>
          <w:numId w:val="4"/>
        </w:numPr>
        <w:spacing w:before="100" w:beforeAutospacing="1" w:after="0" w:afterAutospacing="0" w:line="240" w:lineRule="auto"/>
        <w:rPr>
          <w:rFonts w:ascii="Times New Roman" w:eastAsia="Times New Roman" w:hAnsi="Times New Roman" w:cs="Times New Roman"/>
          <w:sz w:val="24"/>
          <w:szCs w:val="24"/>
          <w:lang w:eastAsia="fr-FR"/>
        </w:rPr>
      </w:pPr>
      <w:r w:rsidRPr="00A15468">
        <w:rPr>
          <w:rFonts w:ascii="Arial" w:eastAsia="Times New Roman" w:hAnsi="Arial" w:cs="Arial"/>
          <w:sz w:val="24"/>
          <w:szCs w:val="24"/>
          <w:lang w:eastAsia="fr-FR"/>
        </w:rPr>
        <w:t>Interdiction de laver les voiries ;</w:t>
      </w:r>
    </w:p>
    <w:p w:rsidR="00A15468" w:rsidRPr="00A15468" w:rsidRDefault="00A15468" w:rsidP="00A15468">
      <w:pPr>
        <w:numPr>
          <w:ilvl w:val="1"/>
          <w:numId w:val="4"/>
        </w:numPr>
        <w:spacing w:before="100" w:beforeAutospacing="1" w:after="0" w:afterAutospacing="0" w:line="240" w:lineRule="auto"/>
        <w:rPr>
          <w:rFonts w:ascii="Times New Roman" w:eastAsia="Times New Roman" w:hAnsi="Times New Roman" w:cs="Times New Roman"/>
          <w:sz w:val="24"/>
          <w:szCs w:val="24"/>
          <w:lang w:eastAsia="fr-FR"/>
        </w:rPr>
      </w:pPr>
      <w:r w:rsidRPr="00A15468">
        <w:rPr>
          <w:rFonts w:ascii="Arial" w:eastAsia="Times New Roman" w:hAnsi="Arial" w:cs="Arial"/>
          <w:sz w:val="24"/>
          <w:szCs w:val="24"/>
          <w:lang w:eastAsia="fr-FR"/>
        </w:rPr>
        <w:t>Interdiction de faire fonctionner les fontaines publiques en circuit ouvert sur l’eau potable.</w:t>
      </w:r>
    </w:p>
    <w:p w:rsidR="00A15468" w:rsidRPr="00A15468" w:rsidRDefault="00A15468" w:rsidP="00A15468">
      <w:pPr>
        <w:numPr>
          <w:ilvl w:val="0"/>
          <w:numId w:val="5"/>
        </w:numPr>
        <w:spacing w:before="100" w:beforeAutospacing="1" w:after="113" w:afterAutospacing="0" w:line="240" w:lineRule="auto"/>
        <w:rPr>
          <w:rFonts w:ascii="Times New Roman" w:eastAsia="Times New Roman" w:hAnsi="Times New Roman" w:cs="Times New Roman"/>
          <w:sz w:val="24"/>
          <w:szCs w:val="24"/>
          <w:lang w:eastAsia="fr-FR"/>
        </w:rPr>
      </w:pPr>
      <w:r w:rsidRPr="00A15468">
        <w:rPr>
          <w:rFonts w:ascii="Arial" w:eastAsia="Times New Roman" w:hAnsi="Arial" w:cs="Arial"/>
          <w:b/>
          <w:bCs/>
          <w:sz w:val="24"/>
          <w:szCs w:val="24"/>
          <w:lang w:eastAsia="fr-FR"/>
        </w:rPr>
        <w:t>Pour l’agriculture</w:t>
      </w:r>
      <w:r w:rsidRPr="00A15468">
        <w:rPr>
          <w:rFonts w:ascii="Arial" w:eastAsia="Times New Roman" w:hAnsi="Arial" w:cs="Arial"/>
          <w:sz w:val="24"/>
          <w:szCs w:val="24"/>
          <w:lang w:eastAsia="fr-FR"/>
        </w:rPr>
        <w:t> :</w:t>
      </w:r>
    </w:p>
    <w:p w:rsidR="00A15468" w:rsidRPr="00A15468" w:rsidRDefault="00A15468" w:rsidP="00A15468">
      <w:pPr>
        <w:numPr>
          <w:ilvl w:val="1"/>
          <w:numId w:val="6"/>
        </w:numPr>
        <w:spacing w:before="100" w:beforeAutospacing="1" w:after="0" w:afterAutospacing="0" w:line="240" w:lineRule="auto"/>
        <w:rPr>
          <w:rFonts w:ascii="Times New Roman" w:eastAsia="Times New Roman" w:hAnsi="Times New Roman" w:cs="Times New Roman"/>
          <w:sz w:val="24"/>
          <w:szCs w:val="24"/>
          <w:lang w:eastAsia="fr-FR"/>
        </w:rPr>
      </w:pPr>
      <w:r w:rsidRPr="00A15468">
        <w:rPr>
          <w:rFonts w:ascii="Arial" w:eastAsia="Times New Roman" w:hAnsi="Arial" w:cs="Arial"/>
          <w:sz w:val="24"/>
          <w:szCs w:val="24"/>
          <w:lang w:eastAsia="fr-FR"/>
        </w:rPr>
        <w:t>Baisse de 15 % des prélèvements agricoles autorisés pour l’irrigation, pour les autres prélèvements (hors irrigation ou assimilés domestiques) interdiction de prélever de 9h à 20h.</w:t>
      </w:r>
    </w:p>
    <w:p w:rsidR="00A15468" w:rsidRPr="00A15468" w:rsidRDefault="00A15468" w:rsidP="00A15468">
      <w:pPr>
        <w:numPr>
          <w:ilvl w:val="0"/>
          <w:numId w:val="7"/>
        </w:numPr>
        <w:spacing w:before="100" w:beforeAutospacing="1" w:after="113" w:afterAutospacing="0" w:line="240" w:lineRule="auto"/>
        <w:rPr>
          <w:rFonts w:ascii="Times New Roman" w:eastAsia="Times New Roman" w:hAnsi="Times New Roman" w:cs="Times New Roman"/>
          <w:sz w:val="24"/>
          <w:szCs w:val="24"/>
          <w:lang w:eastAsia="fr-FR"/>
        </w:rPr>
      </w:pPr>
      <w:r w:rsidRPr="00A15468">
        <w:rPr>
          <w:rFonts w:ascii="Arial" w:eastAsia="Times New Roman" w:hAnsi="Arial" w:cs="Arial"/>
          <w:b/>
          <w:bCs/>
          <w:sz w:val="24"/>
          <w:szCs w:val="24"/>
          <w:lang w:eastAsia="fr-FR"/>
        </w:rPr>
        <w:t>Pour l’industrie</w:t>
      </w:r>
      <w:r w:rsidRPr="00A15468">
        <w:rPr>
          <w:rFonts w:ascii="Arial" w:eastAsia="Times New Roman" w:hAnsi="Arial" w:cs="Arial"/>
          <w:sz w:val="24"/>
          <w:szCs w:val="24"/>
          <w:lang w:eastAsia="fr-FR"/>
        </w:rPr>
        <w:t> :</w:t>
      </w:r>
    </w:p>
    <w:p w:rsidR="00A15468" w:rsidRPr="00A15468" w:rsidRDefault="00A15468" w:rsidP="00A15468">
      <w:pPr>
        <w:numPr>
          <w:ilvl w:val="1"/>
          <w:numId w:val="8"/>
        </w:numPr>
        <w:spacing w:before="100" w:beforeAutospacing="1" w:after="0" w:afterAutospacing="0" w:line="240" w:lineRule="auto"/>
        <w:rPr>
          <w:rFonts w:ascii="Times New Roman" w:eastAsia="Times New Roman" w:hAnsi="Times New Roman" w:cs="Times New Roman"/>
          <w:sz w:val="24"/>
          <w:szCs w:val="24"/>
          <w:lang w:eastAsia="fr-FR"/>
        </w:rPr>
      </w:pPr>
      <w:r w:rsidRPr="00A15468">
        <w:rPr>
          <w:rFonts w:ascii="Arial" w:eastAsia="Times New Roman" w:hAnsi="Arial" w:cs="Arial"/>
          <w:sz w:val="24"/>
          <w:szCs w:val="24"/>
          <w:lang w:eastAsia="fr-FR"/>
        </w:rPr>
        <w:t>Respect du niveau 1 du plan d’économie d’eau des industriels (installations classées pour la protection de l’environnement).</w:t>
      </w:r>
    </w:p>
    <w:p w:rsidR="00A15468" w:rsidRPr="00A15468" w:rsidRDefault="00A15468" w:rsidP="00A15468">
      <w:pPr>
        <w:numPr>
          <w:ilvl w:val="0"/>
          <w:numId w:val="9"/>
        </w:numPr>
        <w:spacing w:before="100" w:beforeAutospacing="1" w:after="113" w:afterAutospacing="0" w:line="240" w:lineRule="auto"/>
        <w:rPr>
          <w:rFonts w:ascii="Times New Roman" w:eastAsia="Times New Roman" w:hAnsi="Times New Roman" w:cs="Times New Roman"/>
          <w:sz w:val="24"/>
          <w:szCs w:val="24"/>
          <w:lang w:eastAsia="fr-FR"/>
        </w:rPr>
      </w:pPr>
      <w:r w:rsidRPr="00A15468">
        <w:rPr>
          <w:rFonts w:ascii="Arial" w:eastAsia="Times New Roman" w:hAnsi="Arial" w:cs="Arial"/>
          <w:b/>
          <w:bCs/>
          <w:sz w:val="24"/>
          <w:szCs w:val="24"/>
          <w:lang w:eastAsia="fr-FR"/>
        </w:rPr>
        <w:t>Pour les gestionnaires de réseau d’eau potable</w:t>
      </w:r>
      <w:r w:rsidRPr="00A15468">
        <w:rPr>
          <w:rFonts w:ascii="Arial" w:eastAsia="Times New Roman" w:hAnsi="Arial" w:cs="Arial"/>
          <w:sz w:val="24"/>
          <w:szCs w:val="24"/>
          <w:lang w:eastAsia="fr-FR"/>
        </w:rPr>
        <w:t> :</w:t>
      </w:r>
    </w:p>
    <w:p w:rsidR="00A15468" w:rsidRPr="00A15468" w:rsidRDefault="00A15468" w:rsidP="00A15468">
      <w:pPr>
        <w:numPr>
          <w:ilvl w:val="1"/>
          <w:numId w:val="10"/>
        </w:numPr>
        <w:spacing w:before="100" w:beforeAutospacing="1" w:after="0" w:afterAutospacing="0" w:line="240" w:lineRule="auto"/>
        <w:rPr>
          <w:rFonts w:ascii="Times New Roman" w:eastAsia="Times New Roman" w:hAnsi="Times New Roman" w:cs="Times New Roman"/>
          <w:sz w:val="24"/>
          <w:szCs w:val="24"/>
          <w:lang w:eastAsia="fr-FR"/>
        </w:rPr>
      </w:pPr>
      <w:r w:rsidRPr="00A15468">
        <w:rPr>
          <w:rFonts w:ascii="Arial" w:eastAsia="Times New Roman" w:hAnsi="Arial" w:cs="Arial"/>
          <w:sz w:val="24"/>
          <w:szCs w:val="24"/>
          <w:lang w:eastAsia="fr-FR"/>
        </w:rPr>
        <w:t>Renforcement du suivi des niveaux des captages et des forages d’eau potable, transmission des données à l’administration.</w:t>
      </w:r>
    </w:p>
    <w:p w:rsidR="00A15468" w:rsidRPr="00A15468" w:rsidRDefault="00A15468" w:rsidP="00A15468">
      <w:pPr>
        <w:spacing w:before="100" w:beforeAutospacing="1" w:line="240" w:lineRule="auto"/>
        <w:rPr>
          <w:rFonts w:ascii="Times New Roman" w:eastAsia="Times New Roman" w:hAnsi="Times New Roman" w:cs="Times New Roman"/>
          <w:sz w:val="24"/>
          <w:szCs w:val="24"/>
          <w:lang w:eastAsia="fr-FR"/>
        </w:rPr>
      </w:pPr>
      <w:r w:rsidRPr="00A15468">
        <w:rPr>
          <w:rFonts w:ascii="Times New Roman" w:eastAsia="Times New Roman" w:hAnsi="Times New Roman" w:cs="Times New Roman"/>
          <w:sz w:val="24"/>
          <w:szCs w:val="24"/>
          <w:lang w:eastAsia="fr-FR"/>
        </w:rPr>
        <w:br/>
      </w:r>
      <w:proofErr w:type="spellStart"/>
      <w:r w:rsidRPr="00A15468">
        <w:rPr>
          <w:rFonts w:ascii="Arial" w:eastAsia="Times New Roman" w:hAnsi="Arial" w:cs="Arial"/>
          <w:b/>
          <w:bCs/>
          <w:sz w:val="24"/>
          <w:szCs w:val="24"/>
          <w:lang w:eastAsia="fr-FR"/>
        </w:rPr>
        <w:t>Au delà</w:t>
      </w:r>
      <w:proofErr w:type="spellEnd"/>
      <w:r w:rsidRPr="00A15468">
        <w:rPr>
          <w:rFonts w:ascii="Arial" w:eastAsia="Times New Roman" w:hAnsi="Arial" w:cs="Arial"/>
          <w:b/>
          <w:bCs/>
          <w:sz w:val="24"/>
          <w:szCs w:val="24"/>
          <w:lang w:eastAsia="fr-FR"/>
        </w:rPr>
        <w:t xml:space="preserve"> de ces quelques rappels, je vous recommande de lire avec attention l'annexe 1 : Mesures de gestion adaptées à la situation de la ressource en eau annexée à l'arrêté préfectoral.</w:t>
      </w:r>
      <w:r w:rsidRPr="00A15468">
        <w:rPr>
          <w:rFonts w:ascii="Arial" w:eastAsia="Times New Roman" w:hAnsi="Arial" w:cs="Arial"/>
          <w:b/>
          <w:bCs/>
          <w:sz w:val="24"/>
          <w:szCs w:val="24"/>
          <w:lang w:eastAsia="fr-FR"/>
        </w:rPr>
        <w:br/>
      </w:r>
      <w:r w:rsidRPr="00A15468">
        <w:rPr>
          <w:rFonts w:ascii="Arial" w:eastAsia="Times New Roman" w:hAnsi="Arial" w:cs="Arial"/>
          <w:b/>
          <w:bCs/>
          <w:sz w:val="24"/>
          <w:szCs w:val="24"/>
          <w:lang w:eastAsia="fr-FR"/>
        </w:rPr>
        <w:br/>
        <w:t xml:space="preserve">Je  vous demande de bien vouloir relayer ces informations auprès de vos </w:t>
      </w:r>
      <w:r w:rsidRPr="00A15468">
        <w:rPr>
          <w:rFonts w:ascii="Arial" w:eastAsia="Times New Roman" w:hAnsi="Arial" w:cs="Arial"/>
          <w:b/>
          <w:bCs/>
          <w:sz w:val="24"/>
          <w:szCs w:val="24"/>
          <w:lang w:eastAsia="fr-FR"/>
        </w:rPr>
        <w:lastRenderedPageBreak/>
        <w:t>administrés par :</w:t>
      </w:r>
      <w:r w:rsidRPr="00A15468">
        <w:rPr>
          <w:rFonts w:ascii="Arial" w:eastAsia="Times New Roman" w:hAnsi="Arial" w:cs="Arial"/>
          <w:b/>
          <w:bCs/>
          <w:sz w:val="24"/>
          <w:szCs w:val="24"/>
          <w:lang w:eastAsia="fr-FR"/>
        </w:rPr>
        <w:br/>
        <w:t>- l'affichage en mairie de l'arrêté du 26 juillet 2018,</w:t>
      </w:r>
      <w:r w:rsidRPr="00A15468">
        <w:rPr>
          <w:rFonts w:ascii="Arial" w:eastAsia="Times New Roman" w:hAnsi="Arial" w:cs="Arial"/>
          <w:b/>
          <w:bCs/>
          <w:sz w:val="24"/>
          <w:szCs w:val="24"/>
          <w:lang w:eastAsia="fr-FR"/>
        </w:rPr>
        <w:br/>
        <w:t>- la diffusion de l'information dans votre commune (affichage numérique, gazette, radio,...).</w:t>
      </w:r>
    </w:p>
    <w:p w:rsidR="00A15468" w:rsidRPr="00A15468" w:rsidRDefault="00A15468" w:rsidP="00A15468">
      <w:pPr>
        <w:spacing w:before="100" w:beforeAutospacing="1" w:after="0" w:afterAutospacing="0" w:line="240" w:lineRule="auto"/>
        <w:rPr>
          <w:rFonts w:ascii="Times New Roman" w:eastAsia="Times New Roman" w:hAnsi="Times New Roman" w:cs="Times New Roman"/>
          <w:sz w:val="24"/>
          <w:szCs w:val="24"/>
          <w:lang w:eastAsia="fr-FR"/>
        </w:rPr>
      </w:pPr>
      <w:r w:rsidRPr="00A15468">
        <w:rPr>
          <w:rFonts w:ascii="Arial" w:eastAsia="Times New Roman" w:hAnsi="Arial" w:cs="Arial"/>
          <w:b/>
          <w:bCs/>
          <w:sz w:val="24"/>
          <w:szCs w:val="24"/>
          <w:lang w:eastAsia="fr-FR"/>
        </w:rPr>
        <w:t>Enfin, je vous rappelle que les usages non prioritaires de l’eau à partir du réseau d’eau potable peuvent être limités par arrêté municipal.</w:t>
      </w:r>
    </w:p>
    <w:p w:rsidR="00A15468" w:rsidRPr="00A15468" w:rsidRDefault="00A15468" w:rsidP="00A15468">
      <w:pPr>
        <w:spacing w:before="100" w:beforeAutospacing="1" w:after="0" w:afterAutospacing="0" w:line="240" w:lineRule="auto"/>
        <w:rPr>
          <w:rFonts w:ascii="Times New Roman" w:eastAsia="Times New Roman" w:hAnsi="Times New Roman" w:cs="Times New Roman"/>
          <w:sz w:val="24"/>
          <w:szCs w:val="24"/>
          <w:lang w:eastAsia="fr-FR"/>
        </w:rPr>
      </w:pPr>
      <w:r w:rsidRPr="00A15468">
        <w:rPr>
          <w:rFonts w:ascii="Arial" w:eastAsia="Times New Roman" w:hAnsi="Arial" w:cs="Arial"/>
          <w:sz w:val="24"/>
          <w:szCs w:val="24"/>
          <w:lang w:eastAsia="fr-FR"/>
        </w:rPr>
        <w:t>Afin de soulager la ressource et de retarder un éventuel renforcement des restrictions, chacun est appelé à une gestion économe de l’eau que ce soit à partir des prélèvements dans les cours d’eau, les nappes ou les réseaux de distribution d’eau publics, et cela sur l’ensemble du département. La sécheresse sur notre département est importante, ce sont les efforts de chacun qui permettront de ne pas l'aggraver par nos prélèvements.</w:t>
      </w:r>
    </w:p>
    <w:p w:rsidR="00A15468" w:rsidRPr="00A15468" w:rsidRDefault="00A15468" w:rsidP="00A15468">
      <w:pPr>
        <w:spacing w:before="100" w:beforeAutospacing="1" w:after="0" w:afterAutospacing="0" w:line="240" w:lineRule="auto"/>
        <w:rPr>
          <w:rFonts w:ascii="Times New Roman" w:eastAsia="Times New Roman" w:hAnsi="Times New Roman" w:cs="Times New Roman"/>
          <w:sz w:val="24"/>
          <w:szCs w:val="24"/>
          <w:lang w:eastAsia="fr-FR"/>
        </w:rPr>
      </w:pPr>
      <w:r w:rsidRPr="00A15468">
        <w:rPr>
          <w:rFonts w:ascii="Arial" w:eastAsia="Times New Roman" w:hAnsi="Arial" w:cs="Arial"/>
          <w:sz w:val="24"/>
          <w:szCs w:val="24"/>
          <w:lang w:eastAsia="fr-FR"/>
        </w:rPr>
        <w:t>Pour tout renseignement complémentaire vous pouvez contacter le service environnement de la Direction Départementale des Territoires.</w:t>
      </w:r>
    </w:p>
    <w:p w:rsidR="00A15468" w:rsidRPr="00A15468" w:rsidRDefault="00A15468" w:rsidP="00A15468">
      <w:pPr>
        <w:spacing w:before="100" w:beforeAutospacing="1" w:after="0" w:afterAutospacing="0" w:line="240" w:lineRule="auto"/>
        <w:rPr>
          <w:rFonts w:ascii="Times New Roman" w:eastAsia="Times New Roman" w:hAnsi="Times New Roman" w:cs="Times New Roman"/>
          <w:sz w:val="24"/>
          <w:szCs w:val="24"/>
          <w:lang w:eastAsia="fr-FR"/>
        </w:rPr>
      </w:pPr>
      <w:r w:rsidRPr="00A15468">
        <w:rPr>
          <w:rFonts w:ascii="Arial" w:eastAsia="Times New Roman" w:hAnsi="Arial" w:cs="Arial"/>
          <w:sz w:val="24"/>
          <w:szCs w:val="24"/>
          <w:lang w:eastAsia="fr-FR"/>
        </w:rPr>
        <w:br/>
        <w:t xml:space="preserve">Clémentine </w:t>
      </w:r>
      <w:proofErr w:type="spellStart"/>
      <w:r w:rsidRPr="00A15468">
        <w:rPr>
          <w:rFonts w:ascii="Arial" w:eastAsia="Times New Roman" w:hAnsi="Arial" w:cs="Arial"/>
          <w:sz w:val="24"/>
          <w:szCs w:val="24"/>
          <w:lang w:eastAsia="fr-FR"/>
        </w:rPr>
        <w:t>Bligny</w:t>
      </w:r>
      <w:proofErr w:type="spellEnd"/>
      <w:r w:rsidRPr="00A15468">
        <w:rPr>
          <w:rFonts w:ascii="Arial" w:eastAsia="Times New Roman" w:hAnsi="Arial" w:cs="Arial"/>
          <w:sz w:val="24"/>
          <w:szCs w:val="24"/>
          <w:lang w:eastAsia="fr-FR"/>
        </w:rPr>
        <w:br/>
        <w:t>Chef de Service Environnement</w:t>
      </w:r>
      <w:r w:rsidRPr="00A15468">
        <w:rPr>
          <w:rFonts w:ascii="Arial" w:eastAsia="Times New Roman" w:hAnsi="Arial" w:cs="Arial"/>
          <w:sz w:val="24"/>
          <w:szCs w:val="24"/>
          <w:lang w:eastAsia="fr-FR"/>
        </w:rPr>
        <w:br/>
        <w:t>DDT38</w:t>
      </w:r>
    </w:p>
    <w:p w:rsidR="00A15468" w:rsidRPr="00A15468" w:rsidRDefault="00A15468" w:rsidP="00A15468">
      <w:pPr>
        <w:spacing w:before="100" w:beforeAutospacing="1" w:line="240" w:lineRule="auto"/>
        <w:rPr>
          <w:rFonts w:ascii="Times New Roman" w:eastAsia="Times New Roman" w:hAnsi="Times New Roman" w:cs="Times New Roman"/>
          <w:sz w:val="24"/>
          <w:szCs w:val="24"/>
          <w:lang w:eastAsia="fr-FR"/>
        </w:rPr>
      </w:pPr>
    </w:p>
    <w:p w:rsidR="00CD133A" w:rsidRDefault="00CD133A"/>
    <w:sectPr w:rsidR="00CD13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319D8"/>
    <w:multiLevelType w:val="multilevel"/>
    <w:tmpl w:val="3FE0D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B82527"/>
    <w:multiLevelType w:val="multilevel"/>
    <w:tmpl w:val="023CF3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AB66018"/>
    <w:multiLevelType w:val="multilevel"/>
    <w:tmpl w:val="7A5A7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C8C3F45"/>
    <w:multiLevelType w:val="multilevel"/>
    <w:tmpl w:val="EBDAB3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95D42E1"/>
    <w:multiLevelType w:val="multilevel"/>
    <w:tmpl w:val="FEB63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C5C20D9"/>
    <w:multiLevelType w:val="multilevel"/>
    <w:tmpl w:val="B71C5B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DF31CF6"/>
    <w:multiLevelType w:val="multilevel"/>
    <w:tmpl w:val="660430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719345B"/>
    <w:multiLevelType w:val="multilevel"/>
    <w:tmpl w:val="951A8D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2B85822"/>
    <w:multiLevelType w:val="multilevel"/>
    <w:tmpl w:val="B3C4F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D6E26E2"/>
    <w:multiLevelType w:val="multilevel"/>
    <w:tmpl w:val="A5C64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6"/>
  </w:num>
  <w:num w:numId="3">
    <w:abstractNumId w:val="0"/>
  </w:num>
  <w:num w:numId="4">
    <w:abstractNumId w:val="5"/>
  </w:num>
  <w:num w:numId="5">
    <w:abstractNumId w:val="8"/>
  </w:num>
  <w:num w:numId="6">
    <w:abstractNumId w:val="7"/>
  </w:num>
  <w:num w:numId="7">
    <w:abstractNumId w:val="2"/>
  </w:num>
  <w:num w:numId="8">
    <w:abstractNumId w:val="1"/>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468"/>
    <w:rsid w:val="00A15468"/>
    <w:rsid w:val="00CD13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8FCE14-17B3-4F89-B6EB-4D76E4E86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00" w:afterAutospacing="1"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2556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453</Words>
  <Characters>2492</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1</cp:revision>
  <dcterms:created xsi:type="dcterms:W3CDTF">2018-08-01T11:50:00Z</dcterms:created>
  <dcterms:modified xsi:type="dcterms:W3CDTF">2018-08-01T11:52:00Z</dcterms:modified>
</cp:coreProperties>
</file>